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1C519" w14:textId="1BF21E84" w:rsidR="00FC44A4" w:rsidRPr="00FC44A4" w:rsidRDefault="00FC44A4" w:rsidP="00FC44A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FC44A4">
        <w:rPr>
          <w:rFonts w:ascii="Arial" w:eastAsia="MS Mincho" w:hAnsi="Arial"/>
          <w:b/>
          <w:sz w:val="24"/>
          <w:szCs w:val="24"/>
          <w:lang w:eastAsia="x-none"/>
        </w:rPr>
        <w:t>3GPP TSG-RAN WG2 NR Ad hoc 180</w:t>
      </w:r>
      <w:r w:rsidR="007B48EC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Pr="00FC44A4">
        <w:rPr>
          <w:rFonts w:ascii="Arial" w:eastAsia="MS Mincho" w:hAnsi="Arial"/>
          <w:b/>
          <w:sz w:val="24"/>
          <w:szCs w:val="24"/>
          <w:lang w:eastAsia="x-none"/>
        </w:rPr>
        <w:tab/>
        <w:t>R2-18</w:t>
      </w:r>
      <w:r w:rsidR="005D5ED3">
        <w:rPr>
          <w:rFonts w:ascii="Arial" w:eastAsia="MS Mincho" w:hAnsi="Arial"/>
          <w:b/>
          <w:sz w:val="24"/>
          <w:szCs w:val="24"/>
          <w:lang w:eastAsia="x-none"/>
        </w:rPr>
        <w:t>10688</w:t>
      </w:r>
      <w:bookmarkStart w:id="0" w:name="_GoBack"/>
      <w:bookmarkEnd w:id="0"/>
    </w:p>
    <w:p w14:paraId="3222FDF0" w14:textId="3497BE73" w:rsidR="00FC44A4" w:rsidRPr="00FC44A4" w:rsidRDefault="007B48EC" w:rsidP="00FC44A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맑은 고딕" w:eastAsia="맑은 고딕" w:hAnsi="맑은 고딕" w:cs="맑은 고딕" w:hint="eastAsia"/>
          <w:b/>
          <w:sz w:val="24"/>
          <w:szCs w:val="24"/>
          <w:lang w:eastAsia="ko-KR"/>
        </w:rPr>
        <w:t>M</w:t>
      </w:r>
      <w:r>
        <w:rPr>
          <w:rFonts w:ascii="맑은 고딕" w:eastAsia="맑은 고딕" w:hAnsi="맑은 고딕" w:cs="맑은 고딕"/>
          <w:b/>
          <w:sz w:val="24"/>
          <w:szCs w:val="24"/>
          <w:lang w:eastAsia="ko-KR"/>
        </w:rPr>
        <w:t>ontreal</w:t>
      </w:r>
      <w:r w:rsidR="00FC44A4" w:rsidRPr="00FC44A4">
        <w:rPr>
          <w:rFonts w:ascii="Arial" w:eastAsia="MS Mincho" w:hAnsi="Arial"/>
          <w:b/>
          <w:sz w:val="24"/>
          <w:szCs w:val="24"/>
          <w:lang w:eastAsia="x-none"/>
        </w:rPr>
        <w:t xml:space="preserve">, Canada, </w:t>
      </w:r>
      <w:r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Pr="007B48EC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nd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July</w:t>
      </w:r>
      <w:r w:rsidR="00FC44A4" w:rsidRPr="00FC44A4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6</w:t>
      </w:r>
      <w:r w:rsidRPr="007B48EC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맑은 고딕" w:eastAsia="맑은 고딕" w:hAnsi="맑은 고딕" w:cs="맑은 고딕"/>
          <w:b/>
          <w:sz w:val="24"/>
          <w:szCs w:val="24"/>
          <w:lang w:eastAsia="ko-KR"/>
        </w:rPr>
        <w:t>July</w:t>
      </w:r>
      <w:r w:rsidR="00FC44A4" w:rsidRPr="00FC44A4">
        <w:rPr>
          <w:rFonts w:ascii="Arial" w:eastAsia="MS Mincho" w:hAnsi="Arial"/>
          <w:b/>
          <w:sz w:val="24"/>
          <w:szCs w:val="24"/>
          <w:lang w:eastAsia="x-none"/>
        </w:rPr>
        <w:t xml:space="preserve"> 2018</w:t>
      </w:r>
    </w:p>
    <w:p w14:paraId="01B71CC5" w14:textId="21DF41F3" w:rsidR="009D750A" w:rsidRPr="001A70E6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017660C1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F</w:t>
      </w:r>
      <w:r w:rsidR="001273D1">
        <w:rPr>
          <w:rFonts w:ascii="Arial" w:hAnsi="Arial" w:cs="Arial"/>
          <w:b/>
          <w:noProof/>
          <w:sz w:val="28"/>
          <w:szCs w:val="28"/>
          <w:lang w:val="en-US"/>
        </w:rPr>
        <w:t>S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_NR_unlic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6A14F99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244F78">
        <w:rPr>
          <w:rFonts w:ascii="Arial" w:hAnsi="Arial" w:cs="Arial"/>
          <w:b/>
          <w:noProof/>
          <w:sz w:val="28"/>
          <w:szCs w:val="28"/>
          <w:lang w:val="en-US"/>
        </w:rPr>
        <w:t>Fast</w:t>
      </w:r>
      <w:r w:rsidR="009B7708">
        <w:rPr>
          <w:rFonts w:ascii="Arial" w:hAnsi="Arial" w:cs="Arial"/>
          <w:b/>
          <w:noProof/>
          <w:sz w:val="28"/>
          <w:szCs w:val="28"/>
          <w:lang w:val="en-US"/>
        </w:rPr>
        <w:t xml:space="preserve"> preamble transmission in NR-U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3380F557" w14:textId="568BA9AA" w:rsidR="00F51D04" w:rsidRDefault="009B7708" w:rsidP="00F51D04">
      <w:pPr>
        <w:rPr>
          <w:lang w:eastAsia="ko-KR"/>
        </w:rPr>
      </w:pPr>
      <w:r>
        <w:rPr>
          <w:lang w:eastAsia="ko-KR"/>
        </w:rPr>
        <w:t>In RA procedure</w:t>
      </w:r>
      <w:r w:rsidR="007B48EC">
        <w:rPr>
          <w:lang w:eastAsia="ko-KR"/>
        </w:rPr>
        <w:t>,</w:t>
      </w:r>
      <w:r w:rsidR="00F51D04">
        <w:rPr>
          <w:lang w:eastAsia="ko-KR"/>
        </w:rPr>
        <w:t xml:space="preserve"> for CFRA and CBRA, once the UE transmits an RAP on a serving cell, the UE continues RAP transmission and completes RA procedure on that cell.</w:t>
      </w:r>
    </w:p>
    <w:p w14:paraId="2AFD8386" w14:textId="6112D4FD" w:rsidR="007B48EC" w:rsidRPr="007B48EC" w:rsidRDefault="00F51D04" w:rsidP="007B48EC">
      <w:pPr>
        <w:rPr>
          <w:lang w:eastAsia="ko-KR"/>
        </w:rPr>
      </w:pPr>
      <w:r>
        <w:rPr>
          <w:lang w:eastAsia="ko-KR"/>
        </w:rPr>
        <w:t>In this contribution, we discuss a</w:t>
      </w:r>
      <w:r w:rsidR="00A60F2B">
        <w:rPr>
          <w:lang w:eastAsia="ko-KR"/>
        </w:rPr>
        <w:t>n</w:t>
      </w:r>
      <w:r>
        <w:rPr>
          <w:lang w:eastAsia="ko-KR"/>
        </w:rPr>
        <w:t xml:space="preserve"> impact of LBT on RA procedure and present a possible enhancement.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6318184B" w14:textId="08BB7987" w:rsidR="00B71721" w:rsidRDefault="00F51D04" w:rsidP="00F51D04">
      <w:pPr>
        <w:rPr>
          <w:lang w:val="en-US" w:eastAsia="ko-KR"/>
        </w:rPr>
      </w:pPr>
      <w:r>
        <w:rPr>
          <w:rFonts w:hint="eastAsia"/>
          <w:lang w:val="en-US" w:eastAsia="ko-KR"/>
        </w:rPr>
        <w:t>In CA, a TAG is used to</w:t>
      </w:r>
      <w:r w:rsidR="00B71721">
        <w:rPr>
          <w:lang w:val="en-US" w:eastAsia="ko-KR"/>
        </w:rPr>
        <w:t xml:space="preserve"> manage multiple cells having different uplink timing synchronization, where uplink timing is obtained and maintained per TAG.</w:t>
      </w:r>
    </w:p>
    <w:p w14:paraId="7B6C46AF" w14:textId="57CEB099" w:rsidR="00ED2118" w:rsidRDefault="00B71721" w:rsidP="00F51D04">
      <w:pPr>
        <w:rPr>
          <w:lang w:val="en-US" w:eastAsia="ko-KR"/>
        </w:rPr>
      </w:pPr>
      <w:r>
        <w:rPr>
          <w:lang w:val="en-US" w:eastAsia="ko-KR"/>
        </w:rPr>
        <w:t>As</w:t>
      </w:r>
      <w:r>
        <w:rPr>
          <w:rFonts w:hint="eastAsia"/>
          <w:lang w:val="en-US" w:eastAsia="ko-KR"/>
        </w:rPr>
        <w:t xml:space="preserve"> the grant </w:t>
      </w:r>
      <w:r w:rsidR="00ED2118">
        <w:rPr>
          <w:lang w:val="en-US" w:eastAsia="ko-KR"/>
        </w:rPr>
        <w:t>for</w:t>
      </w:r>
      <w:r>
        <w:rPr>
          <w:rFonts w:hint="eastAsia"/>
          <w:lang w:val="en-US" w:eastAsia="ko-KR"/>
        </w:rPr>
        <w:t xml:space="preserve"> access to unlicensed spectrum </w:t>
      </w:r>
      <w:r>
        <w:rPr>
          <w:lang w:val="en-US" w:eastAsia="ko-KR"/>
        </w:rPr>
        <w:t xml:space="preserve">is obtained from LBT and the </w:t>
      </w:r>
      <w:r w:rsidR="00ED2118">
        <w:rPr>
          <w:lang w:val="en-US" w:eastAsia="ko-KR"/>
        </w:rPr>
        <w:t>channel busy/free status</w:t>
      </w:r>
      <w:r>
        <w:rPr>
          <w:lang w:val="en-US" w:eastAsia="ko-KR"/>
        </w:rPr>
        <w:t xml:space="preserve"> is </w:t>
      </w:r>
      <w:r>
        <w:rPr>
          <w:rFonts w:hint="eastAsia"/>
          <w:lang w:val="en-US" w:eastAsia="ko-KR"/>
        </w:rPr>
        <w:t xml:space="preserve">not predictable, the random access on unlicensed spectrum may be </w:t>
      </w:r>
      <w:r w:rsidR="00ED2118">
        <w:rPr>
          <w:lang w:val="en-US" w:eastAsia="ko-KR"/>
        </w:rPr>
        <w:t xml:space="preserve">slower than that on licensed spectrum. </w:t>
      </w:r>
      <w:r w:rsidR="002A095E">
        <w:rPr>
          <w:lang w:val="en-US" w:eastAsia="ko-KR"/>
        </w:rPr>
        <w:t>I</w:t>
      </w:r>
      <w:r w:rsidR="00ED2118">
        <w:rPr>
          <w:lang w:val="en-US" w:eastAsia="ko-KR"/>
        </w:rPr>
        <w:t xml:space="preserve">n RAN2#102, </w:t>
      </w:r>
      <w:r w:rsidR="002A095E">
        <w:rPr>
          <w:lang w:val="en-US" w:eastAsia="ko-KR"/>
        </w:rPr>
        <w:t xml:space="preserve">to fasten the RA procedure, </w:t>
      </w:r>
      <w:r w:rsidR="00ED2118">
        <w:rPr>
          <w:lang w:val="en-US" w:eastAsia="ko-KR"/>
        </w:rPr>
        <w:t xml:space="preserve">it was agreed to study 2-step RACH. However, 2-step RACH might be restricted to the case where TA is already obtained because the UE needs to transmit UL data together with the random access preamble (RAP). </w:t>
      </w:r>
      <w:r w:rsidR="002A095E">
        <w:rPr>
          <w:lang w:val="en-US" w:eastAsia="ko-KR"/>
        </w:rPr>
        <w:t>Thus</w:t>
      </w:r>
      <w:r w:rsidR="00ED2118">
        <w:rPr>
          <w:lang w:val="en-US" w:eastAsia="ko-KR"/>
        </w:rPr>
        <w:t>, we still need to study how to speed up the RA procedure when TA is not obtained by taking LBT impact into account.</w:t>
      </w:r>
    </w:p>
    <w:p w14:paraId="506BB933" w14:textId="4CAD3D44" w:rsidR="00ED2118" w:rsidRDefault="00ED2118" w:rsidP="00F51D04">
      <w:pPr>
        <w:rPr>
          <w:lang w:val="en-US" w:eastAsia="ko-KR"/>
        </w:rPr>
      </w:pPr>
      <w:r>
        <w:rPr>
          <w:lang w:val="en-US" w:eastAsia="ko-KR"/>
        </w:rPr>
        <w:t>When RA is initiated</w:t>
      </w:r>
      <w:r w:rsidR="00197185">
        <w:rPr>
          <w:lang w:val="en-US" w:eastAsia="ko-KR"/>
        </w:rPr>
        <w:t xml:space="preserve"> on a cell, the MAC cannot transmit the RAP if the channel is busy and needs to wait until a grant is obtained as a result of LBT. </w:t>
      </w:r>
      <w:r w:rsidR="002A095E">
        <w:rPr>
          <w:lang w:val="en-US" w:eastAsia="ko-KR"/>
        </w:rPr>
        <w:t>In the meanwhile</w:t>
      </w:r>
      <w:r w:rsidR="00197185">
        <w:rPr>
          <w:lang w:val="en-US" w:eastAsia="ko-KR"/>
        </w:rPr>
        <w:t xml:space="preserve">, when the channel is busy on that cell, another cell may be not busy because busy/free status of each cell is independent. Therefore, it would be beneficial to allow transmission of RAP on another </w:t>
      </w:r>
      <w:r w:rsidR="002A095E">
        <w:rPr>
          <w:lang w:val="en-US" w:eastAsia="ko-KR"/>
        </w:rPr>
        <w:t xml:space="preserve">free </w:t>
      </w:r>
      <w:r w:rsidR="00197185">
        <w:rPr>
          <w:lang w:val="en-US" w:eastAsia="ko-KR"/>
        </w:rPr>
        <w:t xml:space="preserve">cell even though that cell is not the original place where RA is initiated. </w:t>
      </w:r>
      <w:r w:rsidR="002A095E">
        <w:rPr>
          <w:lang w:val="en-US" w:eastAsia="ko-KR"/>
        </w:rPr>
        <w:t>In that, another</w:t>
      </w:r>
      <w:r w:rsidR="00197185">
        <w:rPr>
          <w:lang w:val="en-US" w:eastAsia="ko-KR"/>
        </w:rPr>
        <w:t xml:space="preserve"> cell should be in the same TAG as the cell where the RA is originally initiated because the TA is managed per TAG. </w:t>
      </w:r>
    </w:p>
    <w:p w14:paraId="0B3F90BD" w14:textId="389D43B0" w:rsidR="002A095E" w:rsidRDefault="002A095E" w:rsidP="002A095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Allowing RAP </w:t>
      </w:r>
      <w:r>
        <w:rPr>
          <w:lang w:val="en-US" w:eastAsia="ko-KR"/>
        </w:rPr>
        <w:t>transmission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on any cell within the same TAG would also be beneficial in NR-U </w:t>
      </w:r>
      <w:r w:rsidR="00A60F2B">
        <w:rPr>
          <w:lang w:val="en-US" w:eastAsia="ko-KR"/>
        </w:rPr>
        <w:t xml:space="preserve">in order to avoid the case where the UE is stuck without finding any chance to transmit a RAP on the cell where RA is initiated. Currently, </w:t>
      </w:r>
      <w:r>
        <w:rPr>
          <w:lang w:val="en-US" w:eastAsia="ko-KR"/>
        </w:rPr>
        <w:t xml:space="preserve">when the MAC entity doesn’t transmit a RAP for some reason, e.g., power problem in lower layer, the MAC entity doesn’t increase the </w:t>
      </w:r>
      <w:r>
        <w:rPr>
          <w:i/>
          <w:lang w:val="en-US" w:eastAsia="ko-KR"/>
        </w:rPr>
        <w:t>PREAMBLE_POWER_RAMPING_COUNTER</w:t>
      </w:r>
      <w:r>
        <w:rPr>
          <w:lang w:val="en-US" w:eastAsia="ko-KR"/>
        </w:rPr>
        <w:t>. It doesn’t bring any issue in licensed cell because the MAC entity will transmit the RAP sooner or later when the problem is resolved. In unlicensed cell, however, it would be a problem because the UE may not be able to find a change to transmit the RAP at all if the cell is busy</w:t>
      </w:r>
      <w:r w:rsidR="00A60F2B">
        <w:rPr>
          <w:lang w:val="en-US" w:eastAsia="ko-KR"/>
        </w:rPr>
        <w:t xml:space="preserve"> for a long time</w:t>
      </w:r>
      <w:r>
        <w:rPr>
          <w:lang w:val="en-US" w:eastAsia="ko-KR"/>
        </w:rPr>
        <w:t xml:space="preserve">. In this case, the UE is to be stuck and cannot do anything because </w:t>
      </w:r>
      <w:r w:rsidR="00A60F2B">
        <w:rPr>
          <w:lang w:val="en-US" w:eastAsia="ko-KR"/>
        </w:rPr>
        <w:t>the counter m</w:t>
      </w:r>
      <w:r>
        <w:rPr>
          <w:lang w:val="en-US" w:eastAsia="ko-KR"/>
        </w:rPr>
        <w:t xml:space="preserve">ay not reach its maximum value. </w:t>
      </w:r>
      <w:r w:rsidR="00A60F2B">
        <w:rPr>
          <w:lang w:val="en-US" w:eastAsia="ko-KR"/>
        </w:rPr>
        <w:t>If we allow RAP transmission on any cell within the same TAG, the probability of finding a chance to transmit the RAP would increase and we can avoid the situation where the UE neither transmits a RAP nor reports a RA problem.</w:t>
      </w:r>
    </w:p>
    <w:p w14:paraId="22618055" w14:textId="794EDA1F" w:rsidR="00F51D04" w:rsidRPr="00A60F2B" w:rsidRDefault="00F51D04" w:rsidP="00F51D04">
      <w:pPr>
        <w:rPr>
          <w:lang w:val="en-US" w:eastAsia="ko-KR"/>
        </w:rPr>
      </w:pPr>
      <w:r w:rsidRPr="00132610">
        <w:rPr>
          <w:rFonts w:hint="eastAsia"/>
          <w:b/>
          <w:lang w:eastAsia="ko-KR"/>
        </w:rPr>
        <w:t>Proposal</w:t>
      </w:r>
      <w:r w:rsidR="00A60F2B">
        <w:rPr>
          <w:b/>
          <w:lang w:eastAsia="ko-KR"/>
        </w:rPr>
        <w:t>.</w:t>
      </w:r>
      <w:r w:rsidR="00A60F2B" w:rsidRPr="00A60F2B">
        <w:rPr>
          <w:lang w:eastAsia="ko-KR"/>
        </w:rPr>
        <w:t xml:space="preserve"> In NR-U, it is allowed that the UE transmits a random access preamble on any cell within the same TAG to which the cell where RA is originally initiated belongs.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3A3F513" w14:textId="73FDE0FF" w:rsidR="00A60F2B" w:rsidRPr="00A60F2B" w:rsidRDefault="00A60F2B" w:rsidP="00A60F2B">
      <w:pPr>
        <w:rPr>
          <w:lang w:eastAsia="ko-KR"/>
        </w:rPr>
      </w:pPr>
      <w:r>
        <w:rPr>
          <w:rFonts w:hint="eastAsia"/>
          <w:lang w:eastAsia="ko-KR"/>
        </w:rPr>
        <w:t>In this contribution, in order to speed up the RA procedure on unlicensed cell, we propose that:</w:t>
      </w:r>
    </w:p>
    <w:p w14:paraId="0EABE605" w14:textId="77777777" w:rsidR="00A60F2B" w:rsidRPr="00A60F2B" w:rsidRDefault="00A60F2B" w:rsidP="00A60F2B">
      <w:pPr>
        <w:rPr>
          <w:lang w:val="en-US" w:eastAsia="ko-KR"/>
        </w:rPr>
      </w:pPr>
      <w:r w:rsidRPr="00132610">
        <w:rPr>
          <w:rFonts w:hint="eastAsia"/>
          <w:b/>
          <w:lang w:eastAsia="ko-KR"/>
        </w:rPr>
        <w:lastRenderedPageBreak/>
        <w:t>Proposal</w:t>
      </w:r>
      <w:r>
        <w:rPr>
          <w:b/>
          <w:lang w:eastAsia="ko-KR"/>
        </w:rPr>
        <w:t>.</w:t>
      </w:r>
      <w:r w:rsidRPr="00A60F2B">
        <w:rPr>
          <w:lang w:eastAsia="ko-KR"/>
        </w:rPr>
        <w:t xml:space="preserve"> In NR-U, it is allowed that the UE transmits a random access preamble on any cell within the same TAG to which the cell where RA is originally initiated belongs.</w:t>
      </w:r>
    </w:p>
    <w:p w14:paraId="4327C947" w14:textId="77777777" w:rsidR="00EC64F4" w:rsidRPr="00A60F2B" w:rsidRDefault="00EC64F4" w:rsidP="00EC64F4">
      <w:pPr>
        <w:rPr>
          <w:lang w:val="en-US" w:eastAsia="ko-KR"/>
        </w:rPr>
      </w:pPr>
    </w:p>
    <w:sectPr w:rsidR="00EC64F4" w:rsidRPr="00A60F2B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4F047" w14:textId="77777777" w:rsidR="006E1F6E" w:rsidRDefault="006E1F6E">
      <w:pPr>
        <w:pStyle w:val="1"/>
      </w:pPr>
      <w:r>
        <w:separator/>
      </w:r>
    </w:p>
  </w:endnote>
  <w:endnote w:type="continuationSeparator" w:id="0">
    <w:p w14:paraId="74694266" w14:textId="77777777" w:rsidR="006E1F6E" w:rsidRDefault="006E1F6E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D5ED3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9EC65" w14:textId="77777777" w:rsidR="006E1F6E" w:rsidRDefault="006E1F6E">
      <w:pPr>
        <w:pStyle w:val="1"/>
      </w:pPr>
      <w:r>
        <w:separator/>
      </w:r>
    </w:p>
  </w:footnote>
  <w:footnote w:type="continuationSeparator" w:id="0">
    <w:p w14:paraId="01362C61" w14:textId="77777777" w:rsidR="006E1F6E" w:rsidRDefault="006E1F6E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6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1"/>
  </w:num>
  <w:num w:numId="6">
    <w:abstractNumId w:val="17"/>
  </w:num>
  <w:num w:numId="7">
    <w:abstractNumId w:val="7"/>
  </w:num>
  <w:num w:numId="8">
    <w:abstractNumId w:val="15"/>
  </w:num>
  <w:num w:numId="9">
    <w:abstractNumId w:val="3"/>
  </w:num>
  <w:num w:numId="10">
    <w:abstractNumId w:val="1"/>
  </w:num>
  <w:num w:numId="11">
    <w:abstractNumId w:val="5"/>
  </w:num>
  <w:num w:numId="12">
    <w:abstractNumId w:val="8"/>
  </w:num>
  <w:num w:numId="13">
    <w:abstractNumId w:val="13"/>
  </w:num>
  <w:num w:numId="14">
    <w:abstractNumId w:val="14"/>
  </w:num>
  <w:num w:numId="15">
    <w:abstractNumId w:val="12"/>
  </w:num>
  <w:num w:numId="16">
    <w:abstractNumId w:val="6"/>
  </w:num>
  <w:num w:numId="17">
    <w:abstractNumId w:val="16"/>
  </w:num>
  <w:num w:numId="18">
    <w:abstractNumId w:val="2"/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8EC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B6FF3-FA94-497B-B343-61B3B91D3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2545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SunYoung, LEE</cp:lastModifiedBy>
  <cp:revision>34</cp:revision>
  <cp:lastPrinted>2014-08-09T03:01:00Z</cp:lastPrinted>
  <dcterms:created xsi:type="dcterms:W3CDTF">2018-04-04T08:34:00Z</dcterms:created>
  <dcterms:modified xsi:type="dcterms:W3CDTF">2018-06-22T05:17:00Z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